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C0" w:rsidRDefault="00BD4D99" w:rsidP="004824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351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-542290</wp:posOffset>
            </wp:positionH>
            <wp:positionV relativeFrom="line">
              <wp:posOffset>216535</wp:posOffset>
            </wp:positionV>
            <wp:extent cx="669290" cy="63373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00B5" w:rsidRPr="004254E5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4863465</wp:posOffset>
            </wp:positionH>
            <wp:positionV relativeFrom="paragraph">
              <wp:posOffset>8890</wp:posOffset>
            </wp:positionV>
            <wp:extent cx="1356513" cy="93789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folder-0007\PR-W_ZESPOL ds. PREWENCJI WYPADKOWEJ\LOGOTYPY\nie daj sie wkrecic_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13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6C3E" w:rsidRDefault="00E26C3E" w:rsidP="00E13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351">
        <w:rPr>
          <w:rFonts w:ascii="Times New Roman" w:hAnsi="Times New Roman" w:cs="Times New Roman"/>
          <w:b/>
          <w:sz w:val="28"/>
          <w:szCs w:val="28"/>
        </w:rPr>
        <w:t>Lista kontrolna</w:t>
      </w:r>
    </w:p>
    <w:p w:rsidR="003C00B5" w:rsidRPr="00BF6351" w:rsidRDefault="003C00B5" w:rsidP="00E13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0B5" w:rsidRDefault="009218CA" w:rsidP="00E13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254E5" w:rsidRPr="00CF41E9">
        <w:rPr>
          <w:rFonts w:ascii="Times New Roman" w:hAnsi="Times New Roman" w:cs="Times New Roman"/>
          <w:b/>
          <w:sz w:val="24"/>
          <w:szCs w:val="24"/>
        </w:rPr>
        <w:t xml:space="preserve">cena gospodarstwa rolnego </w:t>
      </w:r>
    </w:p>
    <w:tbl>
      <w:tblPr>
        <w:tblStyle w:val="Tabela-Siatka"/>
        <w:tblpPr w:leftFromText="141" w:rightFromText="141" w:vertAnchor="page" w:horzAnchor="margin" w:tblpY="2687"/>
        <w:tblW w:w="9351" w:type="dxa"/>
        <w:tblLook w:val="04A0"/>
      </w:tblPr>
      <w:tblGrid>
        <w:gridCol w:w="629"/>
        <w:gridCol w:w="6558"/>
        <w:gridCol w:w="561"/>
        <w:gridCol w:w="611"/>
        <w:gridCol w:w="992"/>
      </w:tblGrid>
      <w:tr w:rsidR="000C672C" w:rsidRPr="00A75438" w:rsidTr="00A75438">
        <w:trPr>
          <w:trHeight w:val="702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672C" w:rsidRDefault="000C672C" w:rsidP="00CA14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672C" w:rsidRPr="00D8137E" w:rsidRDefault="000C672C" w:rsidP="00CA14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Wyszczególnienie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C672C" w:rsidRPr="00731C93" w:rsidRDefault="000C672C" w:rsidP="00CA1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C93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0C672C" w:rsidRPr="00731C93" w:rsidRDefault="000C672C" w:rsidP="00CA1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C93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C672C" w:rsidRPr="00A75438" w:rsidRDefault="000C672C" w:rsidP="00CA1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438">
              <w:rPr>
                <w:rFonts w:ascii="Times New Roman" w:hAnsi="Times New Roman" w:cs="Times New Roman"/>
                <w:b/>
                <w:sz w:val="20"/>
                <w:szCs w:val="20"/>
              </w:rPr>
              <w:t>Nie dotyczy</w:t>
            </w:r>
          </w:p>
        </w:tc>
      </w:tr>
      <w:tr w:rsidR="000C672C" w:rsidRPr="00D84A72" w:rsidTr="00A75438">
        <w:trPr>
          <w:trHeight w:val="280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0C672C" w:rsidRPr="00385497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Przechowywanie maszyn i urządzeń w miejscu uniemożliwiającym  swobodny dostęp do nich osobom nieupoważnionym (m.in. dzieciom) oraz zwierzętom</w:t>
            </w:r>
          </w:p>
        </w:tc>
        <w:tc>
          <w:tcPr>
            <w:tcW w:w="0" w:type="auto"/>
          </w:tcPr>
          <w:p w:rsidR="000C672C" w:rsidRPr="00385497" w:rsidRDefault="000C672C" w:rsidP="000C672C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0C672C" w:rsidRPr="00385497" w:rsidRDefault="000C672C" w:rsidP="000C672C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672C" w:rsidRPr="00385497" w:rsidRDefault="000C672C" w:rsidP="000C672C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2C" w:rsidRPr="00D84A72" w:rsidTr="00A75438">
        <w:trPr>
          <w:trHeight w:val="280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0C672C" w:rsidRPr="0059520E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Dostępność instrukcji obsługi maszyn i urządzeń będących na  wyposażeniu gospodarstwa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80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0C672C" w:rsidRPr="0059520E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Kompletne, nieuszkodzone osłony i zabezpieczenia ruchomych oraz ostrych elementów maszyn i urządzeń 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80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0C672C" w:rsidRPr="0059520E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 gospodarstwa w odzież roboczą przylegającą do ciała, chroniącą przed chłodem i przegrzaniem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87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0C672C" w:rsidRPr="00385497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Dostępność środków ochrony indywidualnej - ochron </w:t>
            </w: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>głowy, oczu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 xml:space="preserve"> twarzy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 xml:space="preserve"> rąk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układu oddechowego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87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0C672C" w:rsidRPr="000B5FA5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 wałów napędowych WOM w kompletne i nieuszkodzone osłony i łańcuszki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87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0C672C" w:rsidRPr="00385497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 pilarki tarczowej w kompletne osłony oraz klin rozszczepiający, popychacz i dociskacz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87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Prawidłowe usytuowanie pilarki tarczowej, ład, porządek wokół urządzenia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87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Sprawny hamulec bezwładnościowy</w:t>
            </w:r>
            <w:r w:rsidDel="003C0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pilarce łańcuchowej 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80"/>
        </w:trPr>
        <w:tc>
          <w:tcPr>
            <w:tcW w:w="0" w:type="auto"/>
            <w:vMerge w:val="restart"/>
            <w:vAlign w:val="center"/>
          </w:tcPr>
          <w:p w:rsidR="000C672C" w:rsidRPr="00385497" w:rsidRDefault="000C672C" w:rsidP="00CA14B8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0C672C" w:rsidRPr="00385497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 xml:space="preserve">Ciągniki rolnicze </w:t>
            </w:r>
          </w:p>
        </w:tc>
        <w:tc>
          <w:tcPr>
            <w:tcW w:w="0" w:type="auto"/>
          </w:tcPr>
          <w:p w:rsidR="000C672C" w:rsidRPr="00385497" w:rsidRDefault="000C672C" w:rsidP="000C672C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0C672C" w:rsidRPr="00385497" w:rsidRDefault="000C672C" w:rsidP="000C672C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672C" w:rsidRPr="00385497" w:rsidRDefault="000C672C" w:rsidP="000C672C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2C" w:rsidRPr="00D84A72" w:rsidTr="00A75438">
        <w:trPr>
          <w:trHeight w:val="280"/>
        </w:trPr>
        <w:tc>
          <w:tcPr>
            <w:tcW w:w="0" w:type="auto"/>
            <w:vMerge/>
            <w:vAlign w:val="center"/>
          </w:tcPr>
          <w:p w:rsidR="000C672C" w:rsidRPr="00A7254F" w:rsidRDefault="000C672C" w:rsidP="00CA14B8">
            <w:pPr>
              <w:spacing w:before="80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672C" w:rsidRPr="00385497" w:rsidRDefault="000C672C" w:rsidP="00CA14B8">
            <w:pPr>
              <w:pStyle w:val="Akapitzlist"/>
              <w:numPr>
                <w:ilvl w:val="0"/>
                <w:numId w:val="30"/>
              </w:numPr>
              <w:spacing w:before="80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sprawne </w:t>
            </w: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>techniczn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posiadające sygnał dźwiękowy                         i aktualne badania techniczne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80"/>
        </w:trPr>
        <w:tc>
          <w:tcPr>
            <w:tcW w:w="0" w:type="auto"/>
            <w:vMerge/>
            <w:vAlign w:val="center"/>
          </w:tcPr>
          <w:p w:rsidR="000C672C" w:rsidRPr="00A7254F" w:rsidRDefault="000C672C" w:rsidP="00CA14B8">
            <w:pPr>
              <w:spacing w:before="80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672C" w:rsidRPr="00385497" w:rsidRDefault="000C672C" w:rsidP="00CA14B8">
            <w:pPr>
              <w:pStyle w:val="Akapitzlist"/>
              <w:numPr>
                <w:ilvl w:val="0"/>
                <w:numId w:val="30"/>
              </w:numPr>
              <w:spacing w:before="80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>yposażone w bezpieczne kabiny lub ramy ochronne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80"/>
        </w:trPr>
        <w:tc>
          <w:tcPr>
            <w:tcW w:w="0" w:type="auto"/>
            <w:vMerge/>
            <w:vAlign w:val="center"/>
          </w:tcPr>
          <w:p w:rsidR="000C672C" w:rsidRPr="00A7254F" w:rsidRDefault="000C672C" w:rsidP="00CA14B8">
            <w:pPr>
              <w:spacing w:before="80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672C" w:rsidRPr="00385497" w:rsidRDefault="000C672C" w:rsidP="00CA14B8">
            <w:pPr>
              <w:pStyle w:val="Akapitzlist"/>
              <w:numPr>
                <w:ilvl w:val="0"/>
                <w:numId w:val="30"/>
              </w:numPr>
              <w:spacing w:before="80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>stopnie wejściowe – utrzymane w dobry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 xml:space="preserve"> stanie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technicznym, </w:t>
            </w: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>czyste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44"/>
        </w:trPr>
        <w:tc>
          <w:tcPr>
            <w:tcW w:w="0" w:type="auto"/>
            <w:vAlign w:val="center"/>
          </w:tcPr>
          <w:p w:rsidR="000C672C" w:rsidRPr="00385497" w:rsidRDefault="000C672C" w:rsidP="00CA14B8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0C672C" w:rsidRPr="000B5FA5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 gospodarstwa w podpory i kliny itp., zapobiegające niekontrolowanemu przemieszczaniu się maszyn oraz urządzeń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44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Sprawne s</w:t>
            </w:r>
            <w:r w:rsidRPr="00F60C0D">
              <w:rPr>
                <w:rFonts w:ascii="Times New Roman" w:hAnsi="Times New Roman" w:cs="Times New Roman"/>
                <w:sz w:val="24"/>
                <w:szCs w:val="24"/>
              </w:rPr>
              <w:t xml:space="preserve">prężyny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podpory ułatwiające agregowanie 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80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</w:tcPr>
          <w:p w:rsidR="000C672C" w:rsidRPr="00385497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Stopnie wejściowe, s</w:t>
            </w: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>chody, drabinki, podesty ułatwi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ające</w:t>
            </w:r>
            <w:r w:rsidR="004A5CA8">
              <w:rPr>
                <w:rFonts w:ascii="Times New Roman" w:hAnsi="Times New Roman" w:cs="Times New Roman"/>
                <w:sz w:val="24"/>
                <w:szCs w:val="24"/>
              </w:rPr>
              <w:t xml:space="preserve"> wchodzenie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schodzenie z </w:t>
            </w: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>przyczep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5497">
              <w:rPr>
                <w:rFonts w:ascii="Times New Roman" w:hAnsi="Times New Roman" w:cs="Times New Roman"/>
                <w:sz w:val="24"/>
                <w:szCs w:val="24"/>
              </w:rPr>
              <w:t>maszyn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itd. </w:t>
            </w:r>
          </w:p>
        </w:tc>
        <w:tc>
          <w:tcPr>
            <w:tcW w:w="0" w:type="auto"/>
          </w:tcPr>
          <w:p w:rsidR="000C672C" w:rsidRPr="00385497" w:rsidRDefault="000C672C" w:rsidP="000C672C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0C672C" w:rsidRPr="00385497" w:rsidRDefault="000C672C" w:rsidP="000C672C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672C" w:rsidRPr="00385497" w:rsidRDefault="000C672C" w:rsidP="000C672C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2C" w:rsidRPr="00D84A72" w:rsidTr="00A75438">
        <w:trPr>
          <w:trHeight w:val="280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</w:tcPr>
          <w:p w:rsidR="000C672C" w:rsidRPr="0059520E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 ciągników i maszyn samojezdnych w apteczki pierwszej pomocy, gaśnice,  kamizelki odblaskowe i trójkąty ostrzegawcze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280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</w:tcPr>
          <w:p w:rsidR="000C672C" w:rsidRPr="0059520E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Stosowanie rozwiązań zabezpieczających ładunki objętościowe  przed samoczynnym przemieszczaniem się lub upadkiem podczas transportu (atestowanych pasów spinających, podwyższonych burt itp.)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0C672C" w:rsidRPr="00D84A72" w:rsidTr="00A75438">
        <w:trPr>
          <w:trHeight w:val="566"/>
        </w:trPr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vAlign w:val="center"/>
          </w:tcPr>
          <w:p w:rsidR="000C672C" w:rsidRDefault="000C672C" w:rsidP="00CA14B8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Sprawne i nieuszkodzone</w:t>
            </w:r>
            <w:r w:rsidDel="003C0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instalacje zasilające elektronarzędzia </w:t>
            </w:r>
          </w:p>
        </w:tc>
        <w:tc>
          <w:tcPr>
            <w:tcW w:w="0" w:type="auto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C672C" w:rsidRPr="00D84A72" w:rsidRDefault="000C672C" w:rsidP="000C672C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</w:tbl>
    <w:p w:rsidR="00AE71F8" w:rsidRDefault="004254E5" w:rsidP="000C6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1E9">
        <w:rPr>
          <w:rFonts w:ascii="Times New Roman" w:hAnsi="Times New Roman" w:cs="Times New Roman"/>
          <w:b/>
          <w:sz w:val="24"/>
          <w:szCs w:val="24"/>
        </w:rPr>
        <w:t xml:space="preserve">pod kątem zagrożeń przyczyniających </w:t>
      </w:r>
      <w:r w:rsidR="001C22E4">
        <w:rPr>
          <w:rFonts w:ascii="Times New Roman" w:hAnsi="Times New Roman" w:cs="Times New Roman"/>
          <w:b/>
          <w:sz w:val="24"/>
          <w:szCs w:val="24"/>
        </w:rPr>
        <w:br/>
        <w:t xml:space="preserve">się do zaistnienia </w:t>
      </w:r>
      <w:r w:rsidRPr="00CF41E9">
        <w:rPr>
          <w:rFonts w:ascii="Times New Roman" w:hAnsi="Times New Roman" w:cs="Times New Roman"/>
          <w:b/>
          <w:sz w:val="24"/>
          <w:szCs w:val="24"/>
        </w:rPr>
        <w:t xml:space="preserve">wypadków z udziałem maszyn i urządzeń rolniczych  </w:t>
      </w:r>
    </w:p>
    <w:p w:rsidR="000C672C" w:rsidRDefault="000C672C" w:rsidP="000C6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C655D" w:rsidRDefault="002C655D" w:rsidP="000C6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55D" w:rsidRDefault="002C655D" w:rsidP="000C6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55D" w:rsidRDefault="002C655D" w:rsidP="002C65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-526415</wp:posOffset>
            </wp:positionH>
            <wp:positionV relativeFrom="line">
              <wp:posOffset>361315</wp:posOffset>
            </wp:positionV>
            <wp:extent cx="707390" cy="669925"/>
            <wp:effectExtent l="19050" t="0" r="0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9.7pt;margin-top:21.4pt;width:91.7pt;height:1in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7q5IwIAACIEAAAOAAAAZHJzL2Uyb0RvYy54bWysU9tu2zAMfR+wfxD0vtjJkl6MOEWXLsOA&#10;bivQ7QNkSY6FSqImKbGzry8lp2nQvQ3zg0CZ1CF5eLi8GYwme+mDAlvT6aSkRFoOQtltTX/93Hy4&#10;oiREZgXTYGVNDzLQm9X7d8veVXIGHWghPUEQG6re1bSL0VVFEXgnDQsTcNKiswVvWMSr3xbCsx7R&#10;jS5mZXlR9OCF88BlCPj3bnTSVcZvW8njj7YNMhJdU6wt5tPns0lnsVqyauuZ6xQ/lsH+oQrDlMWk&#10;J6g7FhnZefUXlFHcQ4A2TjiYAtpWcZl7wG6m5ZtuHjvmZO4FyQnuRFP4f7D8+/7BEyVq+rG8pMQy&#10;g0N6AC1JlE8hQi/JLJHUu1Bh7KPD6Dh8ggGHnRsO7h74UyAW1h2zW3nrPfSdZAKLnKaXxdnTESck&#10;kKb/BgJzsV2EDDS03iQGkROC6Disw2lAcoiEp5TTi/niGl0cfdfT+bzMEyxY9fLa+RC/SDAkGTX1&#10;KICMzvb3IaZqWPUSkpIF0EpslNb54rfNWnuyZyiWTf5yA2/CtCU9Zl/MFhnZQnqfdWRURDFrZWp6&#10;VaZvlFdi47MVOSQypUcbK9H2SE9iZOQmDs2AgYmzBsQBifIwihaXDI0O/B9KehRsTcPvHfOSEv3V&#10;ItmZDlR4vswXlzOkyZ97mnMPsxyhahopGc11zFuReLBwi0NpVebrtZJjrSjETONxaZLSz+856nW1&#10;V88AAAD//wMAUEsDBBQABgAIAAAAIQCfoHSJ3gAAAAsBAAAPAAAAZHJzL2Rvd25yZXYueG1sTI9B&#10;T4NAEIXvJv6HzZh4MXYRkVJkadRE02trf8DCToHIzhJ2W+i/dzjp7b3MlzfvFdvZ9uKCo+8cKXha&#10;RSCQamc6ahQcvz8fMxA+aDK6d4QKruhhW97eFDo3bqI9Xg6hERxCPtcK2hCGXEpft2i1X7kBiW8n&#10;N1od2I6NNKOeONz2Mo6iVFrdEX9o9YAfLdY/h7NVcNpNDy+bqfoKx/U+Sd91t67cVan7u/ntFUTA&#10;OfzBsNTn6lByp8qdyXjRK8ieNwmjCpKYJyxAFC+qYpWlGciykP83lL8AAAD//wMAUEsBAi0AFAAG&#10;AAgAAAAhALaDOJL+AAAA4QEAABMAAAAAAAAAAAAAAAAAAAAAAFtDb250ZW50X1R5cGVzXS54bWxQ&#10;SwECLQAUAAYACAAAACEAOP0h/9YAAACUAQAACwAAAAAAAAAAAAAAAAAvAQAAX3JlbHMvLnJlbHNQ&#10;SwECLQAUAAYACAAAACEAPZO6uSMCAAAiBAAADgAAAAAAAAAAAAAAAAAuAgAAZHJzL2Uyb0RvYy54&#10;bWxQSwECLQAUAAYACAAAACEAn6B0id4AAAALAQAADwAAAAAAAAAAAAAAAAB9BAAAZHJzL2Rvd25y&#10;ZXYueG1sUEsFBgAAAAAEAAQA8wAAAIgFAAAAAA==&#10;" stroked="f">
            <v:textbox>
              <w:txbxContent>
                <w:p w:rsidR="002C655D" w:rsidRDefault="002C655D" w:rsidP="002C655D">
                  <w:r>
                    <w:rPr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923925" cy="847725"/>
                        <wp:effectExtent l="19050" t="0" r="9525" b="0"/>
                        <wp:docPr id="2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C655D" w:rsidRDefault="002C655D" w:rsidP="002C65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55D" w:rsidRDefault="002C655D" w:rsidP="002C65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kontrolna</w:t>
      </w:r>
    </w:p>
    <w:tbl>
      <w:tblPr>
        <w:tblStyle w:val="Tabela-Siatka"/>
        <w:tblpPr w:leftFromText="141" w:rightFromText="141" w:vertAnchor="page" w:horzAnchor="margin" w:tblpXSpec="center" w:tblpY="2926"/>
        <w:tblW w:w="10485" w:type="dxa"/>
        <w:tblLayout w:type="fixed"/>
        <w:tblLook w:val="04A0"/>
      </w:tblPr>
      <w:tblGrid>
        <w:gridCol w:w="787"/>
        <w:gridCol w:w="7322"/>
        <w:gridCol w:w="675"/>
        <w:gridCol w:w="709"/>
        <w:gridCol w:w="992"/>
      </w:tblGrid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Nie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Porządek w obrębie podwórza, obejścia i stanowisk pracy oraz </w:t>
            </w:r>
            <w:r>
              <w:rPr>
                <w:rFonts w:ascii="Times New Roman" w:hAnsi="Times New Roman" w:cs="Times New Roman"/>
              </w:rPr>
              <w:br/>
              <w:t>w pomieszczeniach gospodarskich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Wydzielone ciągi komunikacyjne, place manewrowe, itp.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Odprowadzenie wód opadowych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Oddzielenie części mieszkalnej gospodarstwa od produkcyjnej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Nawierzchnia podwórza w dobrym stanie, bez nierówności, utwardzona, </w:t>
            </w:r>
            <w:proofErr w:type="spellStart"/>
            <w:r>
              <w:rPr>
                <w:rFonts w:ascii="Times New Roman" w:hAnsi="Times New Roman" w:cs="Times New Roman"/>
              </w:rPr>
              <w:t>nieśliska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54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Uporządkowane ciągi komunikacyjne, niezastawione, bez porzuconych przedmiotów, narzędzi i leżących przewodów elektrycznych itp.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Oświetlone podwórze i stanowiska pracy oraz wnętrza budynków gospodarczych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ubytków i nierówności podłóg i posadzek w budynkach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Oznakowane progi w wejściach i przejściach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Zabezpieczenia drzwi przed samoczynnym zamykaniem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5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Zabezpieczenia otworów stropowych i ściennych </w:t>
            </w:r>
            <w:r>
              <w:rPr>
                <w:rFonts w:ascii="Times New Roman" w:hAnsi="Times New Roman" w:cs="Times New Roman"/>
              </w:rPr>
              <w:br/>
              <w:t>(oznakowanie  listwą podłogową, barierkami)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 w:rsidP="002C655D">
            <w:pPr>
              <w:pStyle w:val="Akapitzlist"/>
              <w:numPr>
                <w:ilvl w:val="0"/>
                <w:numId w:val="41"/>
              </w:numPr>
              <w:ind w:left="33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prawidłowo wykonane stopnie (prawidłowe schody: kąt nachylenia 30°, stopień: wysokość/głębokość  – 0,17m/0,29m)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 w:rsidP="002C655D">
            <w:pPr>
              <w:pStyle w:val="Akapitzlist"/>
              <w:numPr>
                <w:ilvl w:val="0"/>
                <w:numId w:val="41"/>
              </w:numPr>
              <w:ind w:left="33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dobra przyczepność i czystość nawierzchni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13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 w:rsidP="002C655D">
            <w:pPr>
              <w:pStyle w:val="Akapitzlist"/>
              <w:numPr>
                <w:ilvl w:val="0"/>
                <w:numId w:val="42"/>
              </w:numPr>
              <w:ind w:left="33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poręcze (przy schodach powyżej 5 stopni)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 w:rsidP="002C655D">
            <w:pPr>
              <w:pStyle w:val="Akapitzlist"/>
              <w:numPr>
                <w:ilvl w:val="0"/>
                <w:numId w:val="42"/>
              </w:numPr>
              <w:ind w:left="33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ubytków w stopniach schodów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 w:rsidP="002C655D">
            <w:pPr>
              <w:pStyle w:val="Akapitzlist"/>
              <w:numPr>
                <w:ilvl w:val="0"/>
                <w:numId w:val="42"/>
              </w:numPr>
              <w:ind w:left="33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niezastawione przedmiotami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 w:rsidP="002C655D">
            <w:pPr>
              <w:pStyle w:val="Akapitzlist"/>
              <w:numPr>
                <w:ilvl w:val="0"/>
                <w:numId w:val="42"/>
              </w:numPr>
              <w:ind w:left="33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zadaszenie schodów zewnętrznych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Ciągniki rolnicze używane w gospodarstwie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 w:rsidP="002C655D">
            <w:pPr>
              <w:pStyle w:val="Akapitzlist"/>
              <w:numPr>
                <w:ilvl w:val="0"/>
                <w:numId w:val="43"/>
              </w:numPr>
              <w:ind w:left="33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dobry stan i czystość stopni wejściowych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 w:rsidP="002C655D">
            <w:pPr>
              <w:pStyle w:val="Akapitzlist"/>
              <w:numPr>
                <w:ilvl w:val="0"/>
                <w:numId w:val="43"/>
              </w:numPr>
              <w:ind w:left="33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ład i porządek w kabinie, bez porzuconych narzędzi i innych przedmiotów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Schody, drabinki, podesty ułatwiające wchodzenie i schodzenie z przyczep używanych w gospodarstwie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Stanowiska, kojce i boksy dla zwierząt zbudowane w sposób, który umożliwia karmienie i pojenie bez wchodzenia do środka, a także otwieranie drzwi </w:t>
            </w:r>
            <w:r>
              <w:rPr>
                <w:rFonts w:ascii="Times New Roman" w:hAnsi="Times New Roman" w:cs="Times New Roman"/>
              </w:rPr>
              <w:br/>
              <w:t>na zewnątrz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Zabezpieczenia antypoślizgowe na ciągach komunikacyjnych, w pomieszczeniach związanych z obsługą zwierząt narażonych na wodę i odchody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Brak zagrożenie dla osób postronnych ze strony psów stróżujących </w:t>
            </w:r>
          </w:p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(kojce i wybiegi)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Używanie obuwia roboczego  z podeszwą antypoślizgową i usztywniającego staw skokowy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Dostępność sprzętu asekuracyjnego do pracy w zbiornikach i na wysokości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Drabiny używane w gospodarstwie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 w:rsidP="002C655D">
            <w:pPr>
              <w:pStyle w:val="Akapitzlist"/>
              <w:numPr>
                <w:ilvl w:val="0"/>
                <w:numId w:val="44"/>
              </w:numPr>
              <w:ind w:left="33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prawidłowo ustawione, pod kątem nieprzekraczającym 65°-75°oraz wystające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ponad powierzchnię wchodzenia na co najmniej 0,75 m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 w:rsidP="002C655D">
            <w:pPr>
              <w:pStyle w:val="Akapitzlist"/>
              <w:numPr>
                <w:ilvl w:val="0"/>
                <w:numId w:val="44"/>
              </w:numPr>
              <w:ind w:left="33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niewadliwe, posiadające zabezpieczenia przed przewróceniem i osunięciem </w:t>
            </w:r>
            <w:r>
              <w:rPr>
                <w:rFonts w:ascii="Times New Roman" w:hAnsi="Times New Roman" w:cs="Times New Roman"/>
              </w:rPr>
              <w:br/>
              <w:t>(haki zaczepowe, zakończenia gumowe lub ostre)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 w:rsidP="002C655D">
            <w:pPr>
              <w:pStyle w:val="Akapitzlist"/>
              <w:numPr>
                <w:ilvl w:val="0"/>
                <w:numId w:val="44"/>
              </w:numPr>
              <w:ind w:left="33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czyste, w dobrym stanie technicznym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  <w:tr w:rsidR="002C655D" w:rsidTr="002C655D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Wyposażenie w sprzęt wspomagający transport ręczny </w:t>
            </w:r>
          </w:p>
          <w:p w:rsidR="002C655D" w:rsidRDefault="002C6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(np. taczki, wózki, windy, liny)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5D" w:rsidRDefault="002C655D">
            <w:pPr>
              <w:rPr>
                <w:rFonts w:ascii="Times New Roman" w:hAnsi="Times New Roman" w:cs="Times New Roman"/>
              </w:rPr>
            </w:pPr>
          </w:p>
        </w:tc>
      </w:tr>
    </w:tbl>
    <w:p w:rsidR="002C655D" w:rsidRDefault="002C655D" w:rsidP="002C655D">
      <w:pPr>
        <w:tabs>
          <w:tab w:val="left" w:pos="31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Ocena gospodarstwa rolnego pod kątem zagrożeń  przyczyniających </w:t>
      </w:r>
      <w:r>
        <w:rPr>
          <w:rFonts w:ascii="Times New Roman" w:hAnsi="Times New Roman" w:cs="Times New Roman"/>
          <w:b/>
          <w:sz w:val="24"/>
          <w:szCs w:val="24"/>
        </w:rPr>
        <w:br/>
        <w:t>się do zaistnienia ryzyka wypadków z grupy „upadek osób”</w:t>
      </w:r>
    </w:p>
    <w:p w:rsidR="002C655D" w:rsidRDefault="002C655D" w:rsidP="000C6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04F" w:rsidRDefault="00C6604F" w:rsidP="000C6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55D" w:rsidRDefault="002C655D" w:rsidP="000C6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-376555</wp:posOffset>
            </wp:positionH>
            <wp:positionV relativeFrom="line">
              <wp:posOffset>163195</wp:posOffset>
            </wp:positionV>
            <wp:extent cx="703580" cy="704850"/>
            <wp:effectExtent l="19050" t="0" r="1270" b="0"/>
            <wp:wrapSquare wrapText="bothSides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655D" w:rsidRPr="002C655D" w:rsidRDefault="002C655D" w:rsidP="002C65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655D" w:rsidRDefault="002C655D" w:rsidP="002C65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Lista kontrolna</w:t>
      </w:r>
    </w:p>
    <w:p w:rsidR="002C655D" w:rsidRDefault="002C655D" w:rsidP="002C655D">
      <w:pPr>
        <w:tabs>
          <w:tab w:val="left" w:pos="31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Ocena gospodarstwa rolnego pod kątem zagrożeń  przyczyniających się do zaistnienia  wypadków z grupy „upadek osób” z udziałem zwierząt gospodarskich</w:t>
      </w:r>
    </w:p>
    <w:tbl>
      <w:tblPr>
        <w:tblStyle w:val="Tabela-Siatka"/>
        <w:tblpPr w:leftFromText="141" w:rightFromText="141" w:vertAnchor="page" w:horzAnchor="margin" w:tblpX="-318" w:tblpY="2671"/>
        <w:tblW w:w="10031" w:type="dxa"/>
        <w:tblLayout w:type="fixed"/>
        <w:tblLook w:val="04A0"/>
      </w:tblPr>
      <w:tblGrid>
        <w:gridCol w:w="675"/>
        <w:gridCol w:w="6663"/>
        <w:gridCol w:w="822"/>
        <w:gridCol w:w="850"/>
        <w:gridCol w:w="1021"/>
      </w:tblGrid>
      <w:tr w:rsidR="002C655D" w:rsidRPr="00305790" w:rsidTr="00C6604F">
        <w:trPr>
          <w:trHeight w:val="41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2C655D" w:rsidRPr="00305790" w:rsidRDefault="002C655D" w:rsidP="006D2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2C655D" w:rsidRPr="00305790" w:rsidRDefault="002C655D" w:rsidP="006D2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b/>
                <w:color w:val="000000" w:themeColor="text1"/>
              </w:rPr>
              <w:t>Wyszczególnienie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2C655D" w:rsidRPr="00305790" w:rsidRDefault="002C655D" w:rsidP="006D2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2C655D" w:rsidRPr="00305790" w:rsidRDefault="002C655D" w:rsidP="006D2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b/>
                <w:color w:val="000000" w:themeColor="text1"/>
              </w:rPr>
              <w:t>Nie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2C655D" w:rsidRPr="00305790" w:rsidRDefault="002C655D" w:rsidP="006D26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b/>
                <w:color w:val="000000" w:themeColor="text1"/>
              </w:rPr>
              <w:t>Nie dotyczy</w:t>
            </w: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color w:val="000000" w:themeColor="text1"/>
              </w:rPr>
              <w:t>Praca przy zwierzętach zlecana jest osobom dorosłym, zdrowym, sprawnym fizycznie, znającym ich naturalne zachowania, fizjologię i behawiorystkę.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color w:val="000000" w:themeColor="text1"/>
              </w:rPr>
              <w:t>Osoba pracująca przy zwierzętach zna je, ich charaktery i zachowania, a przed rozpoczęciem obsługi uważnie je obserwuje.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Dostępność ciepłej i zimnej wody do mycia rąk oraz środków dezynfekcyjnych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Dostępność odzieży i obuwia roboczego oraz 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środk</w:t>
            </w:r>
            <w:r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ochrony indywidualnej </w:t>
            </w:r>
            <w:r>
              <w:rPr>
                <w:rFonts w:ascii="Times New Roman" w:hAnsi="Times New Roman" w:cs="Times New Roman"/>
                <w:color w:val="000000" w:themeColor="text1"/>
              </w:rPr>
              <w:t>tj.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nakry</w:t>
            </w:r>
            <w:r>
              <w:rPr>
                <w:rFonts w:ascii="Times New Roman" w:hAnsi="Times New Roman" w:cs="Times New Roman"/>
                <w:color w:val="000000" w:themeColor="text1"/>
              </w:rPr>
              <w:t>ć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głowy, rękawic, fartuch</w:t>
            </w:r>
            <w:r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ochronn</w:t>
            </w:r>
            <w:r>
              <w:rPr>
                <w:rFonts w:ascii="Times New Roman" w:hAnsi="Times New Roman" w:cs="Times New Roman"/>
                <w:color w:val="000000" w:themeColor="text1"/>
              </w:rPr>
              <w:t>ych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, mas</w:t>
            </w: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k przeciwpyłow</w:t>
            </w:r>
            <w:r>
              <w:rPr>
                <w:rFonts w:ascii="Times New Roman" w:hAnsi="Times New Roman" w:cs="Times New Roman"/>
                <w:color w:val="000000" w:themeColor="text1"/>
              </w:rPr>
              <w:t>ych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, okular</w:t>
            </w:r>
            <w:r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i obuwi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color w:val="000000" w:themeColor="text1"/>
              </w:rPr>
              <w:t>Zapobiega</w:t>
            </w:r>
            <w:r>
              <w:rPr>
                <w:rFonts w:ascii="Times New Roman" w:hAnsi="Times New Roman" w:cs="Times New Roman"/>
                <w:color w:val="000000" w:themeColor="text1"/>
              </w:rPr>
              <w:t>nie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chorobom </w:t>
            </w:r>
            <w:proofErr w:type="spellStart"/>
            <w:r w:rsidRPr="00305790">
              <w:rPr>
                <w:rFonts w:ascii="Times New Roman" w:hAnsi="Times New Roman" w:cs="Times New Roman"/>
                <w:color w:val="000000" w:themeColor="text1"/>
              </w:rPr>
              <w:t>odkleszczowym</w:t>
            </w:r>
            <w:proofErr w:type="spellEnd"/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(boreliozie, kleszczowemu zapaleniu mózgu) </w:t>
            </w:r>
            <w:r>
              <w:rPr>
                <w:rFonts w:ascii="Times New Roman" w:hAnsi="Times New Roman" w:cs="Times New Roman"/>
                <w:color w:val="000000" w:themeColor="text1"/>
              </w:rPr>
              <w:t>poprzez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stosowan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e środk</w:t>
            </w:r>
            <w:r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zabezpieczając</w:t>
            </w:r>
            <w:r>
              <w:rPr>
                <w:rFonts w:ascii="Times New Roman" w:hAnsi="Times New Roman" w:cs="Times New Roman"/>
                <w:color w:val="000000" w:themeColor="text1"/>
              </w:rPr>
              <w:t>ych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w postaci krytego obuwia, przewiewnej i szczelnej odzieży ochronnej w jasnym kolorze osłaniającej nogi i ręce, nakrycia głowy,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używanie 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repelent</w:t>
            </w:r>
            <w:r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(środk</w:t>
            </w:r>
            <w:r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odstraszając</w:t>
            </w:r>
            <w:r>
              <w:rPr>
                <w:rFonts w:ascii="Times New Roman" w:hAnsi="Times New Roman" w:cs="Times New Roman"/>
                <w:color w:val="000000" w:themeColor="text1"/>
              </w:rPr>
              <w:t>ych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kleszcze).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Stosowanie urządzeń technicznych eliminujących prace ręczne p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rzy dowozie i dozowaniu pasz, usuwaniu odchodów zwierzęcych oraz pojeniu zwierząt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Stosowanie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płyt przepędowy</w:t>
            </w:r>
            <w:r>
              <w:rPr>
                <w:rFonts w:ascii="Times New Roman" w:hAnsi="Times New Roman" w:cs="Times New Roman"/>
                <w:color w:val="000000" w:themeColor="text1"/>
              </w:rPr>
              <w:t>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poskrom</w:t>
            </w:r>
            <w:r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, poganiacz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, kagańc</w:t>
            </w:r>
            <w:r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i inn</w:t>
            </w:r>
            <w:r>
              <w:rPr>
                <w:rFonts w:ascii="Times New Roman" w:hAnsi="Times New Roman" w:cs="Times New Roman"/>
                <w:color w:val="000000" w:themeColor="text1"/>
              </w:rPr>
              <w:t>ych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urządze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ń 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wspomagając</w:t>
            </w:r>
            <w:r>
              <w:rPr>
                <w:rFonts w:ascii="Times New Roman" w:hAnsi="Times New Roman" w:cs="Times New Roman"/>
                <w:color w:val="000000" w:themeColor="text1"/>
              </w:rPr>
              <w:t>ych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przepędzanie zwierząt oraz wykonywanie zabiegów weterynaryjnych i zoohigienicznych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Merge w:val="restart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Dostosowanie budynków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, w których prowadzona jest hodowla zwierząt do profilu prowadzonej produkcji, tj.: 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Merge/>
            <w:vAlign w:val="center"/>
          </w:tcPr>
          <w:p w:rsidR="002C655D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3" w:type="dxa"/>
          </w:tcPr>
          <w:p w:rsidR="002C655D" w:rsidRPr="00305790" w:rsidRDefault="002C655D" w:rsidP="006D261D">
            <w:pPr>
              <w:pStyle w:val="Akapitzlist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before="20" w:after="20"/>
              <w:ind w:left="226" w:right="72" w:hanging="10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pomieszczenia 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odpowiednio przestronne, z wydzielonymi korytarzami paszowymi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 bez progów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Merge/>
            <w:vAlign w:val="center"/>
          </w:tcPr>
          <w:p w:rsidR="002C655D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3" w:type="dxa"/>
          </w:tcPr>
          <w:p w:rsidR="002C655D" w:rsidRPr="00305790" w:rsidRDefault="002C655D" w:rsidP="006D261D">
            <w:pPr>
              <w:pStyle w:val="Akapitzlist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before="20" w:after="20"/>
              <w:ind w:left="226" w:right="72"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usytuowanie koryt i poideł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w taki sposób, by 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umożliwi</w:t>
            </w:r>
            <w:r>
              <w:rPr>
                <w:rFonts w:ascii="Times New Roman" w:hAnsi="Times New Roman" w:cs="Times New Roman"/>
                <w:color w:val="000000" w:themeColor="text1"/>
              </w:rPr>
              <w:t>ć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zadawanie pokarmu i wody bez konieczności wchodzenia między zwierzęta,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Merge/>
            <w:vAlign w:val="center"/>
          </w:tcPr>
          <w:p w:rsidR="002C655D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3" w:type="dxa"/>
          </w:tcPr>
          <w:p w:rsidR="002C655D" w:rsidRPr="00305790" w:rsidRDefault="002C655D" w:rsidP="006D261D">
            <w:pPr>
              <w:pStyle w:val="Akapitzlist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before="20" w:after="20"/>
              <w:ind w:left="226" w:right="72"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konstrukcja i 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wysokość kojców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zagród i boksów uniemożliwia</w:t>
            </w:r>
            <w:r>
              <w:rPr>
                <w:rFonts w:ascii="Times New Roman" w:hAnsi="Times New Roman" w:cs="Times New Roman"/>
                <w:color w:val="000000" w:themeColor="text1"/>
              </w:rPr>
              <w:t>jąca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zwierzętom ich niekontrolowane opuszczenie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 zniszczenie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Merge/>
            <w:vAlign w:val="center"/>
          </w:tcPr>
          <w:p w:rsidR="002C655D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3" w:type="dxa"/>
          </w:tcPr>
          <w:p w:rsidR="002C655D" w:rsidRPr="00305790" w:rsidRDefault="002C655D" w:rsidP="006D261D">
            <w:pPr>
              <w:pStyle w:val="Akapitzlist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before="20" w:after="20"/>
              <w:ind w:left="226" w:right="72"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sprawna 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wentylację i oświetlenie,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color w:val="000000" w:themeColor="text1"/>
              </w:rPr>
              <w:t>Wydzielono pomieszczenie lub zagrodę, umożliwiającą bezpieczne wykonanie zabiegów weterynaryjnych lub zootechnicznych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Wydzielono i oznaczono  miejsce dla osobników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niebezpiecznych, 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chorych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oraz 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karmiących samic , które wykazują skłonność do kopania i gryzienia.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7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znaczan</w:t>
            </w:r>
            <w:r>
              <w:rPr>
                <w:rFonts w:ascii="Times New Roman" w:hAnsi="Times New Roman" w:cs="Times New Roman"/>
                <w:color w:val="000000" w:themeColor="text1"/>
              </w:rPr>
              <w:t>ie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barwami bezpieczeństwa i ostrzeżeniami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n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ierówności nawierzchni podłoża, prog</w:t>
            </w:r>
            <w:r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w otworach drzwiowych, na ciągach komunikacyjnych i w przejściach oraz niski</w:t>
            </w:r>
            <w:r>
              <w:rPr>
                <w:rFonts w:ascii="Times New Roman" w:hAnsi="Times New Roman" w:cs="Times New Roman"/>
                <w:color w:val="000000" w:themeColor="text1"/>
              </w:rPr>
              <w:t>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strop</w:t>
            </w:r>
            <w:r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i wystając</w:t>
            </w:r>
            <w:r>
              <w:rPr>
                <w:rFonts w:ascii="Times New Roman" w:hAnsi="Times New Roman" w:cs="Times New Roman"/>
                <w:color w:val="000000" w:themeColor="text1"/>
              </w:rPr>
              <w:t>ych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element</w:t>
            </w:r>
            <w:r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znajdując</w:t>
            </w:r>
            <w:r>
              <w:rPr>
                <w:rFonts w:ascii="Times New Roman" w:hAnsi="Times New Roman" w:cs="Times New Roman"/>
                <w:color w:val="000000" w:themeColor="text1"/>
              </w:rPr>
              <w:t>ych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się na wysokości poniżej 2 m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7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przątnięte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D25C22">
              <w:rPr>
                <w:rFonts w:ascii="Times New Roman" w:hAnsi="Times New Roman" w:cs="Times New Roman"/>
                <w:color w:val="000000" w:themeColor="text1"/>
              </w:rPr>
              <w:t xml:space="preserve">omieszczenia inwentarskie </w:t>
            </w:r>
            <w:r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bezpieczn</w:t>
            </w:r>
            <w:r>
              <w:rPr>
                <w:rFonts w:ascii="Times New Roman" w:hAnsi="Times New Roman" w:cs="Times New Roman"/>
                <w:color w:val="000000" w:themeColor="text1"/>
              </w:rPr>
              <w:t>ymi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i niezastawion</w:t>
            </w:r>
            <w:r>
              <w:rPr>
                <w:rFonts w:ascii="Times New Roman" w:hAnsi="Times New Roman" w:cs="Times New Roman"/>
                <w:color w:val="000000" w:themeColor="text1"/>
              </w:rPr>
              <w:t>ymi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zbędnymi przedmiotami ciąg</w:t>
            </w:r>
            <w:r>
              <w:rPr>
                <w:rFonts w:ascii="Times New Roman" w:hAnsi="Times New Roman" w:cs="Times New Roman"/>
                <w:color w:val="000000" w:themeColor="text1"/>
              </w:rPr>
              <w:t>ami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komunikacyjn</w:t>
            </w:r>
            <w:r>
              <w:rPr>
                <w:rFonts w:ascii="Times New Roman" w:hAnsi="Times New Roman" w:cs="Times New Roman"/>
                <w:color w:val="000000" w:themeColor="text1"/>
              </w:rPr>
              <w:t>ymi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584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6663" w:type="dxa"/>
          </w:tcPr>
          <w:p w:rsidR="002C655D" w:rsidRPr="00D25C22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kresow</w:t>
            </w: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czyszczenie, dezynfekcj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i inne zabiegi  przeciwdziałające m.in. zagrzybianiu ścian i sufitów.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577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color w:val="000000" w:themeColor="text1"/>
              </w:rPr>
              <w:t>Drzwi pomieszczeń inwentarskich otwierają się na zewnątrz i posiadają zabezpieczenie przed samoczynnym zamykaniem.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848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6663" w:type="dxa"/>
          </w:tcPr>
          <w:p w:rsidR="002C655D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abezpiecz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enie 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pokrywami lub rusztem przed przypadkowym wpadnięciem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do zbiorników bezodpływowych, s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tudzien</w:t>
            </w:r>
            <w:r>
              <w:rPr>
                <w:rFonts w:ascii="Times New Roman" w:hAnsi="Times New Roman" w:cs="Times New Roman"/>
                <w:color w:val="000000" w:themeColor="text1"/>
              </w:rPr>
              <w:t>ek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oraz kanał</w:t>
            </w:r>
            <w:r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odprowadzając</w:t>
            </w:r>
            <w:r>
              <w:rPr>
                <w:rFonts w:ascii="Times New Roman" w:hAnsi="Times New Roman" w:cs="Times New Roman"/>
                <w:color w:val="000000" w:themeColor="text1"/>
              </w:rPr>
              <w:t>ych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ścieki, gnojówkę i gnojowicę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6D261D" w:rsidRPr="00305790" w:rsidRDefault="006D261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2C655D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Lp.</w:t>
            </w:r>
          </w:p>
        </w:tc>
        <w:tc>
          <w:tcPr>
            <w:tcW w:w="6663" w:type="dxa"/>
            <w:shd w:val="clear" w:color="auto" w:fill="F2F2F2" w:themeFill="background1" w:themeFillShade="F2"/>
            <w:vAlign w:val="center"/>
          </w:tcPr>
          <w:p w:rsidR="002C655D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b/>
                <w:color w:val="000000" w:themeColor="text1"/>
              </w:rPr>
              <w:t>Wyszczególnienie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b/>
                <w:color w:val="000000" w:themeColor="text1"/>
              </w:rPr>
              <w:t>Nie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b/>
                <w:color w:val="000000" w:themeColor="text1"/>
              </w:rPr>
              <w:t>Nie dotyczy</w:t>
            </w: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osadzki lub maty antypoślizgowe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w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pomieszczeniach o dużej wilgotności, narażonych na wodę lub odchody zwierzęce, np. halach udojowych,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na 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ciągach komunikacyjnych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ezpieczne </w:t>
            </w: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odłączenia urządzeń elektrycznych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posiadające 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zabezpieczenia  przed porażeniem prądem elektrycznym.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trzymywan</w:t>
            </w:r>
            <w:r>
              <w:rPr>
                <w:rFonts w:ascii="Times New Roman" w:hAnsi="Times New Roman" w:cs="Times New Roman"/>
                <w:color w:val="000000" w:themeColor="text1"/>
              </w:rPr>
              <w:t>ie zwierząt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w dobrostanie, tj. </w:t>
            </w:r>
            <w:r>
              <w:rPr>
                <w:rFonts w:ascii="Times New Roman" w:hAnsi="Times New Roman" w:cs="Times New Roman"/>
                <w:color w:val="000000" w:themeColor="text1"/>
              </w:rPr>
              <w:t>zaspokojenie ich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podstawow</w:t>
            </w:r>
            <w:r>
              <w:rPr>
                <w:rFonts w:ascii="Times New Roman" w:hAnsi="Times New Roman" w:cs="Times New Roman"/>
                <w:color w:val="000000" w:themeColor="text1"/>
              </w:rPr>
              <w:t>ych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potrzeb w zakresie: żywienia, dostępu do wody, potrzebnej przestrzeni życiowej, towarzystwa innych zwierząt, leczenia, higieny utrzymania, mikroklimatu pomieszczeń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warunków świetlnych. 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80"/>
        </w:trPr>
        <w:tc>
          <w:tcPr>
            <w:tcW w:w="675" w:type="dxa"/>
            <w:vAlign w:val="center"/>
          </w:tcPr>
          <w:p w:rsidR="002C655D" w:rsidRPr="00305790" w:rsidRDefault="002C655D" w:rsidP="006D261D">
            <w:pPr>
              <w:spacing w:before="80"/>
              <w:ind w:left="2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6663" w:type="dxa"/>
          </w:tcPr>
          <w:p w:rsidR="002C655D" w:rsidRPr="00305790" w:rsidRDefault="002C655D" w:rsidP="006D261D">
            <w:pPr>
              <w:overflowPunct w:val="0"/>
              <w:autoSpaceDE w:val="0"/>
              <w:autoSpaceDN w:val="0"/>
              <w:adjustRightInd w:val="0"/>
              <w:spacing w:before="20" w:after="20"/>
              <w:ind w:right="7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color w:val="000000" w:themeColor="text1"/>
              </w:rPr>
              <w:t>Ogrodzenie  elektryczne pastwiska jest oznaczone tablicami ostrzegawczymi,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a wybiegi dla zwierząt wyposażone w wyjścia ewakuacyjne dla osób wykonujących prace przy ich obsłudze.</w:t>
            </w:r>
          </w:p>
        </w:tc>
        <w:tc>
          <w:tcPr>
            <w:tcW w:w="822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</w:tcPr>
          <w:p w:rsidR="002C655D" w:rsidRPr="00305790" w:rsidRDefault="002C655D" w:rsidP="006D261D">
            <w:pPr>
              <w:spacing w:before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C655D" w:rsidRPr="00305790" w:rsidTr="00C6604F">
        <w:trPr>
          <w:trHeight w:val="244"/>
        </w:trPr>
        <w:tc>
          <w:tcPr>
            <w:tcW w:w="675" w:type="dxa"/>
            <w:shd w:val="clear" w:color="auto" w:fill="FFFFFF" w:themeFill="background1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:rsidR="002C655D" w:rsidRPr="00305790" w:rsidRDefault="002C655D" w:rsidP="006D261D">
            <w:pPr>
              <w:pStyle w:val="Akapitzlist"/>
              <w:spacing w:before="8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5790">
              <w:rPr>
                <w:rFonts w:ascii="Times New Roman" w:hAnsi="Times New Roman" w:cs="Times New Roman"/>
                <w:color w:val="000000" w:themeColor="text1"/>
              </w:rPr>
              <w:t>Wydzielono i wygrodzono wybieg dla drobiu i miejsca składowania pomiotu ptasiego z dala od zabudowań i ujęć wody.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2C655D" w:rsidRPr="00305790" w:rsidRDefault="002C655D" w:rsidP="006D261D">
            <w:pPr>
              <w:pStyle w:val="Akapitzlist"/>
              <w:spacing w:before="80"/>
              <w:ind w:left="634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C655D" w:rsidRPr="00305790" w:rsidRDefault="002C655D" w:rsidP="006D261D">
            <w:pPr>
              <w:pStyle w:val="Akapitzlist"/>
              <w:spacing w:before="80"/>
              <w:ind w:left="634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2C655D" w:rsidRPr="00305790" w:rsidRDefault="002C655D" w:rsidP="006D261D">
            <w:pPr>
              <w:pStyle w:val="Akapitzlist"/>
              <w:spacing w:before="80"/>
              <w:ind w:left="634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C655D" w:rsidRPr="00305790" w:rsidTr="00C6604F">
        <w:trPr>
          <w:trHeight w:val="244"/>
        </w:trPr>
        <w:tc>
          <w:tcPr>
            <w:tcW w:w="675" w:type="dxa"/>
            <w:shd w:val="clear" w:color="auto" w:fill="FFFFFF" w:themeFill="background1"/>
            <w:vAlign w:val="center"/>
          </w:tcPr>
          <w:p w:rsidR="002C655D" w:rsidRPr="00305790" w:rsidRDefault="002C655D" w:rsidP="006D261D">
            <w:pPr>
              <w:spacing w:before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:rsidR="002C655D" w:rsidRPr="00305790" w:rsidRDefault="002C655D" w:rsidP="006D261D">
            <w:pPr>
              <w:pStyle w:val="Akapitzlist"/>
              <w:spacing w:before="8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Zapewniono p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som stróżującym duż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koj</w:t>
            </w:r>
            <w:r>
              <w:rPr>
                <w:rFonts w:ascii="Times New Roman" w:hAnsi="Times New Roman" w:cs="Times New Roman"/>
                <w:color w:val="000000" w:themeColor="text1"/>
              </w:rPr>
              <w:t>ec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i wybieg, odpowiedni</w:t>
            </w:r>
            <w:r>
              <w:rPr>
                <w:rFonts w:ascii="Times New Roman" w:hAnsi="Times New Roman" w:cs="Times New Roman"/>
                <w:color w:val="000000" w:themeColor="text1"/>
              </w:rPr>
              <w:t>ą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karm</w:t>
            </w:r>
            <w:r>
              <w:rPr>
                <w:rFonts w:ascii="Times New Roman" w:hAnsi="Times New Roman" w:cs="Times New Roman"/>
                <w:color w:val="000000" w:themeColor="text1"/>
              </w:rPr>
              <w:t>ę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, stał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dostęp do wody oraz opiek</w:t>
            </w:r>
            <w:r>
              <w:rPr>
                <w:rFonts w:ascii="Times New Roman" w:hAnsi="Times New Roman" w:cs="Times New Roman"/>
                <w:color w:val="000000" w:themeColor="text1"/>
              </w:rPr>
              <w:t>ę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weterynaryjn</w:t>
            </w:r>
            <w:r>
              <w:rPr>
                <w:rFonts w:ascii="Times New Roman" w:hAnsi="Times New Roman" w:cs="Times New Roman"/>
                <w:color w:val="000000" w:themeColor="text1"/>
              </w:rPr>
              <w:t>ą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>, a także ogranicz</w:t>
            </w:r>
            <w:r>
              <w:rPr>
                <w:rFonts w:ascii="Times New Roman" w:hAnsi="Times New Roman" w:cs="Times New Roman"/>
                <w:color w:val="000000" w:themeColor="text1"/>
              </w:rPr>
              <w:t>ono</w:t>
            </w:r>
            <w:r w:rsidRPr="00305790">
              <w:rPr>
                <w:rFonts w:ascii="Times New Roman" w:hAnsi="Times New Roman" w:cs="Times New Roman"/>
                <w:color w:val="000000" w:themeColor="text1"/>
              </w:rPr>
              <w:t xml:space="preserve"> kontakt z osobami postronnymi.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2C655D" w:rsidRPr="00305790" w:rsidRDefault="002C655D" w:rsidP="006D261D">
            <w:pPr>
              <w:pStyle w:val="Akapitzlist"/>
              <w:spacing w:before="80"/>
              <w:ind w:left="634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C655D" w:rsidRPr="00305790" w:rsidRDefault="002C655D" w:rsidP="006D261D">
            <w:pPr>
              <w:pStyle w:val="Akapitzlist"/>
              <w:spacing w:before="80"/>
              <w:ind w:left="634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2C655D" w:rsidRPr="00305790" w:rsidRDefault="002C655D" w:rsidP="006D261D">
            <w:pPr>
              <w:pStyle w:val="Akapitzlist"/>
              <w:spacing w:before="80"/>
              <w:ind w:left="634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C655D" w:rsidRPr="001A3BD2" w:rsidRDefault="002C655D" w:rsidP="002C655D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C655D" w:rsidRPr="002C655D" w:rsidRDefault="002C655D" w:rsidP="002C655D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</w:p>
    <w:sectPr w:rsidR="002C655D" w:rsidRPr="002C655D" w:rsidSect="002C655D">
      <w:pgSz w:w="11906" w:h="16838"/>
      <w:pgMar w:top="238" w:right="1133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8CF"/>
    <w:multiLevelType w:val="hybridMultilevel"/>
    <w:tmpl w:val="36885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72A0F"/>
    <w:multiLevelType w:val="hybridMultilevel"/>
    <w:tmpl w:val="5718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F1B88"/>
    <w:multiLevelType w:val="hybridMultilevel"/>
    <w:tmpl w:val="E258E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F6EA0"/>
    <w:multiLevelType w:val="hybridMultilevel"/>
    <w:tmpl w:val="7F78B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E5103"/>
    <w:multiLevelType w:val="hybridMultilevel"/>
    <w:tmpl w:val="EACAC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0D56BD"/>
    <w:multiLevelType w:val="hybridMultilevel"/>
    <w:tmpl w:val="EE6C2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01CFF"/>
    <w:multiLevelType w:val="hybridMultilevel"/>
    <w:tmpl w:val="9EFA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862D5"/>
    <w:multiLevelType w:val="hybridMultilevel"/>
    <w:tmpl w:val="ADB8E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670EA"/>
    <w:multiLevelType w:val="hybridMultilevel"/>
    <w:tmpl w:val="20084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560C"/>
    <w:multiLevelType w:val="hybridMultilevel"/>
    <w:tmpl w:val="4DC8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D3D49"/>
    <w:multiLevelType w:val="hybridMultilevel"/>
    <w:tmpl w:val="AD9CD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F3CE5"/>
    <w:multiLevelType w:val="hybridMultilevel"/>
    <w:tmpl w:val="ACEA0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F56D5"/>
    <w:multiLevelType w:val="hybridMultilevel"/>
    <w:tmpl w:val="15965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A2FA5"/>
    <w:multiLevelType w:val="hybridMultilevel"/>
    <w:tmpl w:val="10F6F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C5DAE"/>
    <w:multiLevelType w:val="hybridMultilevel"/>
    <w:tmpl w:val="C2DC1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07208"/>
    <w:multiLevelType w:val="hybridMultilevel"/>
    <w:tmpl w:val="C7B01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E2B8A"/>
    <w:multiLevelType w:val="hybridMultilevel"/>
    <w:tmpl w:val="EE3AB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53BD6"/>
    <w:multiLevelType w:val="hybridMultilevel"/>
    <w:tmpl w:val="9AD0C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661E0"/>
    <w:multiLevelType w:val="hybridMultilevel"/>
    <w:tmpl w:val="50FC23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420315C"/>
    <w:multiLevelType w:val="hybridMultilevel"/>
    <w:tmpl w:val="842E7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87A88"/>
    <w:multiLevelType w:val="hybridMultilevel"/>
    <w:tmpl w:val="F3EE7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D55B7"/>
    <w:multiLevelType w:val="hybridMultilevel"/>
    <w:tmpl w:val="FB14E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C3976"/>
    <w:multiLevelType w:val="hybridMultilevel"/>
    <w:tmpl w:val="ADE8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2422B"/>
    <w:multiLevelType w:val="hybridMultilevel"/>
    <w:tmpl w:val="3FD2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47617"/>
    <w:multiLevelType w:val="hybridMultilevel"/>
    <w:tmpl w:val="E32A5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50482"/>
    <w:multiLevelType w:val="hybridMultilevel"/>
    <w:tmpl w:val="37D8C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0842A0"/>
    <w:multiLevelType w:val="hybridMultilevel"/>
    <w:tmpl w:val="BE622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117CD"/>
    <w:multiLevelType w:val="hybridMultilevel"/>
    <w:tmpl w:val="259AE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1E656F"/>
    <w:multiLevelType w:val="hybridMultilevel"/>
    <w:tmpl w:val="CADCD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332DA"/>
    <w:multiLevelType w:val="hybridMultilevel"/>
    <w:tmpl w:val="626C5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E7155"/>
    <w:multiLevelType w:val="hybridMultilevel"/>
    <w:tmpl w:val="29805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2F1B5D"/>
    <w:multiLevelType w:val="hybridMultilevel"/>
    <w:tmpl w:val="EFE6E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01F2A"/>
    <w:multiLevelType w:val="hybridMultilevel"/>
    <w:tmpl w:val="F2A0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3032F2"/>
    <w:multiLevelType w:val="hybridMultilevel"/>
    <w:tmpl w:val="4796C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6D596E"/>
    <w:multiLevelType w:val="hybridMultilevel"/>
    <w:tmpl w:val="FA1A5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5A5521"/>
    <w:multiLevelType w:val="hybridMultilevel"/>
    <w:tmpl w:val="1294F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D23C12"/>
    <w:multiLevelType w:val="hybridMultilevel"/>
    <w:tmpl w:val="00F03C9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2697011"/>
    <w:multiLevelType w:val="hybridMultilevel"/>
    <w:tmpl w:val="73725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7256D5"/>
    <w:multiLevelType w:val="hybridMultilevel"/>
    <w:tmpl w:val="D2F4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611BF"/>
    <w:multiLevelType w:val="hybridMultilevel"/>
    <w:tmpl w:val="1658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8F1864"/>
    <w:multiLevelType w:val="hybridMultilevel"/>
    <w:tmpl w:val="EAE87E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32"/>
  </w:num>
  <w:num w:numId="4">
    <w:abstractNumId w:val="19"/>
  </w:num>
  <w:num w:numId="5">
    <w:abstractNumId w:val="15"/>
  </w:num>
  <w:num w:numId="6">
    <w:abstractNumId w:val="26"/>
  </w:num>
  <w:num w:numId="7">
    <w:abstractNumId w:val="33"/>
  </w:num>
  <w:num w:numId="8">
    <w:abstractNumId w:val="38"/>
  </w:num>
  <w:num w:numId="9">
    <w:abstractNumId w:val="16"/>
  </w:num>
  <w:num w:numId="10">
    <w:abstractNumId w:val="11"/>
  </w:num>
  <w:num w:numId="11">
    <w:abstractNumId w:val="18"/>
  </w:num>
  <w:num w:numId="12">
    <w:abstractNumId w:val="13"/>
  </w:num>
  <w:num w:numId="13">
    <w:abstractNumId w:val="27"/>
  </w:num>
  <w:num w:numId="14">
    <w:abstractNumId w:val="14"/>
  </w:num>
  <w:num w:numId="15">
    <w:abstractNumId w:val="35"/>
  </w:num>
  <w:num w:numId="16">
    <w:abstractNumId w:val="28"/>
  </w:num>
  <w:num w:numId="17">
    <w:abstractNumId w:val="5"/>
  </w:num>
  <w:num w:numId="18">
    <w:abstractNumId w:val="6"/>
  </w:num>
  <w:num w:numId="19">
    <w:abstractNumId w:val="0"/>
  </w:num>
  <w:num w:numId="20">
    <w:abstractNumId w:val="21"/>
  </w:num>
  <w:num w:numId="21">
    <w:abstractNumId w:val="34"/>
  </w:num>
  <w:num w:numId="22">
    <w:abstractNumId w:val="10"/>
  </w:num>
  <w:num w:numId="23">
    <w:abstractNumId w:val="31"/>
  </w:num>
  <w:num w:numId="24">
    <w:abstractNumId w:val="25"/>
  </w:num>
  <w:num w:numId="25">
    <w:abstractNumId w:val="8"/>
  </w:num>
  <w:num w:numId="26">
    <w:abstractNumId w:val="17"/>
  </w:num>
  <w:num w:numId="27">
    <w:abstractNumId w:val="30"/>
  </w:num>
  <w:num w:numId="28">
    <w:abstractNumId w:val="12"/>
  </w:num>
  <w:num w:numId="29">
    <w:abstractNumId w:val="29"/>
  </w:num>
  <w:num w:numId="30">
    <w:abstractNumId w:val="37"/>
  </w:num>
  <w:num w:numId="31">
    <w:abstractNumId w:val="4"/>
  </w:num>
  <w:num w:numId="32">
    <w:abstractNumId w:val="39"/>
  </w:num>
  <w:num w:numId="33">
    <w:abstractNumId w:val="36"/>
  </w:num>
  <w:num w:numId="34">
    <w:abstractNumId w:val="20"/>
  </w:num>
  <w:num w:numId="35">
    <w:abstractNumId w:val="22"/>
  </w:num>
  <w:num w:numId="36">
    <w:abstractNumId w:val="9"/>
  </w:num>
  <w:num w:numId="37">
    <w:abstractNumId w:val="3"/>
  </w:num>
  <w:num w:numId="38">
    <w:abstractNumId w:val="2"/>
  </w:num>
  <w:num w:numId="39">
    <w:abstractNumId w:val="7"/>
  </w:num>
  <w:num w:numId="40">
    <w:abstractNumId w:val="1"/>
  </w:num>
  <w:num w:numId="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65E9"/>
    <w:rsid w:val="0000145A"/>
    <w:rsid w:val="00004835"/>
    <w:rsid w:val="00013A66"/>
    <w:rsid w:val="00014DB1"/>
    <w:rsid w:val="00021166"/>
    <w:rsid w:val="00021844"/>
    <w:rsid w:val="00025A7F"/>
    <w:rsid w:val="00046A14"/>
    <w:rsid w:val="00064C83"/>
    <w:rsid w:val="000752C9"/>
    <w:rsid w:val="00081B57"/>
    <w:rsid w:val="000A7B99"/>
    <w:rsid w:val="000B04DE"/>
    <w:rsid w:val="000B5FA5"/>
    <w:rsid w:val="000C497D"/>
    <w:rsid w:val="000C672C"/>
    <w:rsid w:val="000D0DEC"/>
    <w:rsid w:val="000D6779"/>
    <w:rsid w:val="001038F6"/>
    <w:rsid w:val="00104E88"/>
    <w:rsid w:val="00107809"/>
    <w:rsid w:val="0011690E"/>
    <w:rsid w:val="00140453"/>
    <w:rsid w:val="00143E35"/>
    <w:rsid w:val="00153F9F"/>
    <w:rsid w:val="0015500C"/>
    <w:rsid w:val="00164223"/>
    <w:rsid w:val="00181CFA"/>
    <w:rsid w:val="00185EAF"/>
    <w:rsid w:val="00196054"/>
    <w:rsid w:val="001A7A71"/>
    <w:rsid w:val="001C22E4"/>
    <w:rsid w:val="001F6CD8"/>
    <w:rsid w:val="00204285"/>
    <w:rsid w:val="00206988"/>
    <w:rsid w:val="002078A0"/>
    <w:rsid w:val="00220EBD"/>
    <w:rsid w:val="00221CB7"/>
    <w:rsid w:val="0022777D"/>
    <w:rsid w:val="00241BCC"/>
    <w:rsid w:val="00243A96"/>
    <w:rsid w:val="00243B8E"/>
    <w:rsid w:val="00250D19"/>
    <w:rsid w:val="00260087"/>
    <w:rsid w:val="002713AF"/>
    <w:rsid w:val="00273963"/>
    <w:rsid w:val="0028168F"/>
    <w:rsid w:val="00291699"/>
    <w:rsid w:val="00292136"/>
    <w:rsid w:val="002B097D"/>
    <w:rsid w:val="002C1683"/>
    <w:rsid w:val="002C655D"/>
    <w:rsid w:val="002C6A44"/>
    <w:rsid w:val="002D22C4"/>
    <w:rsid w:val="002D588A"/>
    <w:rsid w:val="002D59BE"/>
    <w:rsid w:val="002E4B62"/>
    <w:rsid w:val="002E4CB3"/>
    <w:rsid w:val="002F59DE"/>
    <w:rsid w:val="0030677D"/>
    <w:rsid w:val="003135C4"/>
    <w:rsid w:val="00315849"/>
    <w:rsid w:val="00315927"/>
    <w:rsid w:val="003169D4"/>
    <w:rsid w:val="00336C77"/>
    <w:rsid w:val="003405AC"/>
    <w:rsid w:val="00341DBB"/>
    <w:rsid w:val="003529F1"/>
    <w:rsid w:val="00352E37"/>
    <w:rsid w:val="00363C53"/>
    <w:rsid w:val="00377415"/>
    <w:rsid w:val="00385497"/>
    <w:rsid w:val="003B185D"/>
    <w:rsid w:val="003B6F2A"/>
    <w:rsid w:val="003C00B5"/>
    <w:rsid w:val="003C2788"/>
    <w:rsid w:val="003C413E"/>
    <w:rsid w:val="003D6A99"/>
    <w:rsid w:val="003D6FC0"/>
    <w:rsid w:val="00402F48"/>
    <w:rsid w:val="00403158"/>
    <w:rsid w:val="00411FBE"/>
    <w:rsid w:val="0041427F"/>
    <w:rsid w:val="00421ED0"/>
    <w:rsid w:val="004254E5"/>
    <w:rsid w:val="00427522"/>
    <w:rsid w:val="0043156A"/>
    <w:rsid w:val="00435031"/>
    <w:rsid w:val="004365CE"/>
    <w:rsid w:val="004501EE"/>
    <w:rsid w:val="004600A6"/>
    <w:rsid w:val="00463D40"/>
    <w:rsid w:val="00464266"/>
    <w:rsid w:val="00480987"/>
    <w:rsid w:val="004824C3"/>
    <w:rsid w:val="004837E5"/>
    <w:rsid w:val="00485613"/>
    <w:rsid w:val="00496B6B"/>
    <w:rsid w:val="004A27A1"/>
    <w:rsid w:val="004A54AC"/>
    <w:rsid w:val="004A5CA8"/>
    <w:rsid w:val="004B02DC"/>
    <w:rsid w:val="004D58F5"/>
    <w:rsid w:val="004E265C"/>
    <w:rsid w:val="004F374A"/>
    <w:rsid w:val="00503A65"/>
    <w:rsid w:val="005145C7"/>
    <w:rsid w:val="0051593A"/>
    <w:rsid w:val="00535769"/>
    <w:rsid w:val="00552805"/>
    <w:rsid w:val="00572119"/>
    <w:rsid w:val="00572487"/>
    <w:rsid w:val="0057638C"/>
    <w:rsid w:val="00583048"/>
    <w:rsid w:val="0059520E"/>
    <w:rsid w:val="00595430"/>
    <w:rsid w:val="005B5BC2"/>
    <w:rsid w:val="005C4B35"/>
    <w:rsid w:val="005C5476"/>
    <w:rsid w:val="005D5C65"/>
    <w:rsid w:val="00611711"/>
    <w:rsid w:val="00626B77"/>
    <w:rsid w:val="00635C76"/>
    <w:rsid w:val="00665151"/>
    <w:rsid w:val="00665435"/>
    <w:rsid w:val="00670B8C"/>
    <w:rsid w:val="00676D44"/>
    <w:rsid w:val="00692046"/>
    <w:rsid w:val="006A0860"/>
    <w:rsid w:val="006A3C5A"/>
    <w:rsid w:val="006B4392"/>
    <w:rsid w:val="006B5850"/>
    <w:rsid w:val="006B5954"/>
    <w:rsid w:val="006C30A3"/>
    <w:rsid w:val="006C6DF9"/>
    <w:rsid w:val="006D261D"/>
    <w:rsid w:val="006E294A"/>
    <w:rsid w:val="006E3C51"/>
    <w:rsid w:val="006F1904"/>
    <w:rsid w:val="00703F81"/>
    <w:rsid w:val="00713249"/>
    <w:rsid w:val="00731C93"/>
    <w:rsid w:val="00735213"/>
    <w:rsid w:val="007435DB"/>
    <w:rsid w:val="007607CC"/>
    <w:rsid w:val="007D512F"/>
    <w:rsid w:val="0081018C"/>
    <w:rsid w:val="008135FE"/>
    <w:rsid w:val="008173FF"/>
    <w:rsid w:val="00823308"/>
    <w:rsid w:val="00831031"/>
    <w:rsid w:val="00840417"/>
    <w:rsid w:val="008517B0"/>
    <w:rsid w:val="00866446"/>
    <w:rsid w:val="0087459E"/>
    <w:rsid w:val="00890FB7"/>
    <w:rsid w:val="00896404"/>
    <w:rsid w:val="00896448"/>
    <w:rsid w:val="008B6570"/>
    <w:rsid w:val="008C1863"/>
    <w:rsid w:val="008C3EF9"/>
    <w:rsid w:val="008E13D9"/>
    <w:rsid w:val="008E559C"/>
    <w:rsid w:val="009173AD"/>
    <w:rsid w:val="009218CA"/>
    <w:rsid w:val="00923FD8"/>
    <w:rsid w:val="00996562"/>
    <w:rsid w:val="009C1202"/>
    <w:rsid w:val="009E22C6"/>
    <w:rsid w:val="009E2DBD"/>
    <w:rsid w:val="009F46C5"/>
    <w:rsid w:val="009F7616"/>
    <w:rsid w:val="00A003A5"/>
    <w:rsid w:val="00A67177"/>
    <w:rsid w:val="00A7254F"/>
    <w:rsid w:val="00A7327B"/>
    <w:rsid w:val="00A75438"/>
    <w:rsid w:val="00A77F7C"/>
    <w:rsid w:val="00A94091"/>
    <w:rsid w:val="00A967AB"/>
    <w:rsid w:val="00AC366F"/>
    <w:rsid w:val="00AC7F13"/>
    <w:rsid w:val="00AD1309"/>
    <w:rsid w:val="00AD3817"/>
    <w:rsid w:val="00AD7899"/>
    <w:rsid w:val="00AE2AAC"/>
    <w:rsid w:val="00AE71F8"/>
    <w:rsid w:val="00AF3156"/>
    <w:rsid w:val="00AF4724"/>
    <w:rsid w:val="00B0194A"/>
    <w:rsid w:val="00B20940"/>
    <w:rsid w:val="00B22E8B"/>
    <w:rsid w:val="00B3309F"/>
    <w:rsid w:val="00B522B8"/>
    <w:rsid w:val="00B53515"/>
    <w:rsid w:val="00BA12E4"/>
    <w:rsid w:val="00BB2286"/>
    <w:rsid w:val="00BB3B3D"/>
    <w:rsid w:val="00BB702E"/>
    <w:rsid w:val="00BD4D99"/>
    <w:rsid w:val="00BD6BF0"/>
    <w:rsid w:val="00BE14E6"/>
    <w:rsid w:val="00BE26D3"/>
    <w:rsid w:val="00BE63C7"/>
    <w:rsid w:val="00BE6BC3"/>
    <w:rsid w:val="00BF1B60"/>
    <w:rsid w:val="00BF6351"/>
    <w:rsid w:val="00C318A6"/>
    <w:rsid w:val="00C370EF"/>
    <w:rsid w:val="00C41E0C"/>
    <w:rsid w:val="00C60C18"/>
    <w:rsid w:val="00C6604F"/>
    <w:rsid w:val="00C7621C"/>
    <w:rsid w:val="00CA14B8"/>
    <w:rsid w:val="00CB09C8"/>
    <w:rsid w:val="00CD3F5A"/>
    <w:rsid w:val="00CD59F0"/>
    <w:rsid w:val="00CE399E"/>
    <w:rsid w:val="00CE65ED"/>
    <w:rsid w:val="00CF41E9"/>
    <w:rsid w:val="00CF7CF4"/>
    <w:rsid w:val="00D065E9"/>
    <w:rsid w:val="00D10286"/>
    <w:rsid w:val="00D22C55"/>
    <w:rsid w:val="00D278ED"/>
    <w:rsid w:val="00D348E5"/>
    <w:rsid w:val="00D409A4"/>
    <w:rsid w:val="00D430BC"/>
    <w:rsid w:val="00D43B3B"/>
    <w:rsid w:val="00D509F9"/>
    <w:rsid w:val="00D5446C"/>
    <w:rsid w:val="00D57A55"/>
    <w:rsid w:val="00D73BD1"/>
    <w:rsid w:val="00D74331"/>
    <w:rsid w:val="00D8137E"/>
    <w:rsid w:val="00D84A72"/>
    <w:rsid w:val="00D94D71"/>
    <w:rsid w:val="00DB65CB"/>
    <w:rsid w:val="00DC221C"/>
    <w:rsid w:val="00DD61CB"/>
    <w:rsid w:val="00E046A4"/>
    <w:rsid w:val="00E064B7"/>
    <w:rsid w:val="00E13835"/>
    <w:rsid w:val="00E175C9"/>
    <w:rsid w:val="00E20E68"/>
    <w:rsid w:val="00E26C3E"/>
    <w:rsid w:val="00E52167"/>
    <w:rsid w:val="00E65406"/>
    <w:rsid w:val="00E664DC"/>
    <w:rsid w:val="00E76B35"/>
    <w:rsid w:val="00E92706"/>
    <w:rsid w:val="00E93B3B"/>
    <w:rsid w:val="00E95159"/>
    <w:rsid w:val="00E97FCA"/>
    <w:rsid w:val="00EA00C0"/>
    <w:rsid w:val="00EA22B5"/>
    <w:rsid w:val="00EA576E"/>
    <w:rsid w:val="00EB034E"/>
    <w:rsid w:val="00EC0411"/>
    <w:rsid w:val="00EE3614"/>
    <w:rsid w:val="00EF1447"/>
    <w:rsid w:val="00F024D9"/>
    <w:rsid w:val="00F27181"/>
    <w:rsid w:val="00F42D69"/>
    <w:rsid w:val="00F60C0D"/>
    <w:rsid w:val="00F70069"/>
    <w:rsid w:val="00F8323B"/>
    <w:rsid w:val="00F835DF"/>
    <w:rsid w:val="00FA19BF"/>
    <w:rsid w:val="00FB37EA"/>
    <w:rsid w:val="00FC62E6"/>
    <w:rsid w:val="00FC7A0C"/>
    <w:rsid w:val="00FC7E0F"/>
    <w:rsid w:val="00FD52D7"/>
    <w:rsid w:val="00FD7289"/>
    <w:rsid w:val="00FF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6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6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60C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6684-DD17-4A72-B4B1-F48CBC58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1253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WRĘBIAK</dc:creator>
  <cp:lastModifiedBy>jadski</cp:lastModifiedBy>
  <cp:revision>4</cp:revision>
  <cp:lastPrinted>2019-03-21T12:22:00Z</cp:lastPrinted>
  <dcterms:created xsi:type="dcterms:W3CDTF">2020-06-10T08:44:00Z</dcterms:created>
  <dcterms:modified xsi:type="dcterms:W3CDTF">2020-08-24T08:48:00Z</dcterms:modified>
</cp:coreProperties>
</file>